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49" w:rsidRDefault="003D0D49" w:rsidP="002342BF">
      <w:pPr>
        <w:shd w:val="clear" w:color="auto" w:fill="FFFFFF"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>Министерство здравоохранения Вологодской области</w:t>
      </w:r>
    </w:p>
    <w:p w:rsidR="003D0D49" w:rsidRDefault="003D0D49" w:rsidP="002342BF">
      <w:pPr>
        <w:shd w:val="clear" w:color="auto" w:fill="FFFFFF"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>Бюджетное учреждение здравоохранения</w:t>
      </w:r>
    </w:p>
    <w:p w:rsidR="00F04BA8" w:rsidRPr="002342BF" w:rsidRDefault="00F04BA8" w:rsidP="002342BF">
      <w:pPr>
        <w:shd w:val="clear" w:color="auto" w:fill="FFFFFF"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>«Вологодская областная клиническая больница»</w:t>
      </w:r>
    </w:p>
    <w:p w:rsidR="00432F80" w:rsidRPr="003D0D49" w:rsidRDefault="00432F80" w:rsidP="002342BF">
      <w:pPr>
        <w:shd w:val="clear" w:color="auto" w:fill="FFFFFF"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ru-RU" w:eastAsia="ru-RU"/>
        </w:rPr>
      </w:pPr>
      <w:r w:rsidRPr="003D0D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ru-RU" w:eastAsia="ru-RU"/>
        </w:rPr>
        <w:t>Физиотерапия в педиатрии</w:t>
      </w:r>
    </w:p>
    <w:p w:rsidR="00F04BA8" w:rsidRPr="002342BF" w:rsidRDefault="00F04BA8" w:rsidP="002342BF">
      <w:pPr>
        <w:shd w:val="clear" w:color="auto" w:fill="FFFFFF"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ru-RU" w:eastAsia="ru-RU"/>
        </w:rPr>
        <w:t>(информационное письмо 2024г)</w:t>
      </w:r>
    </w:p>
    <w:p w:rsidR="00432F80" w:rsidRPr="002342BF" w:rsidRDefault="003D0D49" w:rsidP="00432F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                </w:t>
      </w:r>
      <w:r w:rsidR="00432F80" w:rsidRPr="003D0D49">
        <w:rPr>
          <w:rFonts w:ascii="Times New Roman" w:eastAsia="Times New Roman" w:hAnsi="Times New Roman" w:cs="Times New Roman"/>
          <w:b/>
          <w:color w:val="2C2A29"/>
          <w:sz w:val="28"/>
          <w:szCs w:val="28"/>
          <w:lang w:val="ru-RU" w:eastAsia="ru-RU"/>
        </w:rPr>
        <w:t>Физиотерапевтические методы лечения в педиатрии</w:t>
      </w:r>
      <w:r w:rsidR="00432F80"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нашли широкое применение. Многие виды воздействий применяются уже с первых дней после рождения ребенка.</w:t>
      </w:r>
    </w:p>
    <w:p w:rsidR="00432F80" w:rsidRPr="002342BF" w:rsidRDefault="00432F80" w:rsidP="00432F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Физиотерапия дает хорошие результаты в лечении достаточного количества заболеваний. Существует множество методик, используемых для борьбы с различными патологиями. Эффективность такого лечения подкреплена научными исследованиями.</w:t>
      </w:r>
      <w:r w:rsidR="003D0D49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</w:t>
      </w: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Однако надо знать о том, что детям процедуры назначаются иначе, чем взрослым. Необходимо соблюдать определенные правила, следование которым поможет получить максимальную пользу от лечения и избежать возможного появления негативных реакций.</w:t>
      </w:r>
    </w:p>
    <w:p w:rsidR="00432F80" w:rsidRPr="003D0D49" w:rsidRDefault="00F04BA8" w:rsidP="00432F80">
      <w:pPr>
        <w:pBdr>
          <w:top w:val="dotted" w:sz="12" w:space="4" w:color="5050EB"/>
          <w:bottom w:val="dotted" w:sz="12" w:space="4" w:color="5050EB"/>
        </w:pBd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3D0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Особенности детского организма</w:t>
      </w:r>
    </w:p>
    <w:p w:rsidR="00432F80" w:rsidRPr="002342BF" w:rsidRDefault="00432F80" w:rsidP="00432F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Функциональное состояние, строение тканей и физиология детского организма имеют ряд отличий от взрослого и меняются по мере взросления и роста человека. Эти особенности в обязательном порядке учитываются при определении конкретного лечебного фактора, подборе параметров воздействия, локализации и времени проведения процедуры.</w:t>
      </w:r>
    </w:p>
    <w:p w:rsidR="00432F80" w:rsidRPr="002342BF" w:rsidRDefault="00432F80" w:rsidP="00432F80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Толщина и количество клеточных слоев кожного покрова </w:t>
      </w:r>
      <w:r w:rsidR="003D0D49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ниже</w:t>
      </w: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, чем у взрослых. Эпидермис отличается </w:t>
      </w:r>
      <w:proofErr w:type="gram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высокой</w:t>
      </w:r>
      <w:proofErr w:type="gram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гидрофильностью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. Тонкость и рыхлость детской кожи должны учитываться индивидуально.</w:t>
      </w:r>
    </w:p>
    <w:p w:rsidR="00432F80" w:rsidRPr="002342BF" w:rsidRDefault="00432F80" w:rsidP="00432F80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Нервная система характеризуется ускоренным формированием рефлексов, преобладанием возбуждающих процессов над </w:t>
      </w:r>
      <w:proofErr w:type="gram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тормозящими</w:t>
      </w:r>
      <w:proofErr w:type="gram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. Помимо этого, действие физических факторов не ограничивается областью проведения лечения, а распространяется по нервным волокнам на соседние сегменты спинного мозга быстрее и шире, чем у взрослых.</w:t>
      </w:r>
    </w:p>
    <w:p w:rsidR="00432F80" w:rsidRPr="002342BF" w:rsidRDefault="00432F80" w:rsidP="00432F80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Меньшая плотность костной ткани грозит большей подверженностью травмам. Костная ткань отличается высоким содержанием воды, что позволяет энергии физических факторов проникать глубже и оказывать выраженное воздействие.</w:t>
      </w:r>
    </w:p>
    <w:p w:rsidR="00432F80" w:rsidRPr="002342BF" w:rsidRDefault="00432F80" w:rsidP="00432F80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lastRenderedPageBreak/>
        <w:t xml:space="preserve">Большой (по сравнению </w:t>
      </w:r>
      <w:proofErr w:type="gram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со</w:t>
      </w:r>
      <w:proofErr w:type="gram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взрослым организмом) размер сердца, более тонкие и свободно расположенные мышечные волокна.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Определенные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особенности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физиологии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сердечной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деятельности.</w:t>
      </w:r>
    </w:p>
    <w:p w:rsidR="00432F80" w:rsidRPr="002342BF" w:rsidRDefault="00432F80" w:rsidP="00432F80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Короткие и узкие носовые ходы, недостаточно развитые придаточные пазухи, слабое увлажнение дыхательных путей.</w:t>
      </w:r>
    </w:p>
    <w:p w:rsidR="00432F80" w:rsidRPr="002342BF" w:rsidRDefault="00432F80" w:rsidP="00432F80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Широкие почечные лоханки и мочеточники, недостаточная фильтрационная способность почечных клубочков.</w:t>
      </w:r>
    </w:p>
    <w:p w:rsidR="00432F80" w:rsidRPr="003D0D49" w:rsidRDefault="00432F80" w:rsidP="00432F80">
      <w:pPr>
        <w:pBdr>
          <w:top w:val="dotted" w:sz="12" w:space="4" w:color="5050EB"/>
          <w:bottom w:val="dotted" w:sz="12" w:space="4" w:color="5050EB"/>
        </w:pBd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3D0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Особенности назначения физиотерапевтического лечения в педиатрии</w:t>
      </w:r>
    </w:p>
    <w:p w:rsidR="00432F80" w:rsidRPr="002342BF" w:rsidRDefault="00432F80" w:rsidP="00432F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Для того чтобы лечение проходило максимально эффективно, необходимо выполнять ряд правил и помнить об определенных особенностях при назначении и выполнении физиотерапевтических процедур.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Детский организм отзывается на лечение быстрее взрослого.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Воздействие на одну область можно повторять не ранее, чем через 2 месяца. При необходимости проведения повторного курса лечения на том же месте следует выбрать другой физический фактор.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Детям назначают, как правило, один лечащий фактор на курс лечения, т. к. их организм более восприимчив к физиотерапевтическому воздействию, а совместное воздействие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преформированными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(аппаратными) физическими факторами усиливает эффект каждого из них в отдельности. При необходимости воздействия двумя факторами временной промежуток между процедурами должен составлять не менее 2 часов.</w:t>
      </w:r>
    </w:p>
    <w:p w:rsidR="00432F80" w:rsidRPr="003D0D49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Дозировать интенсивность лечебного фактора следует</w:t>
      </w:r>
      <w:r w:rsidR="003D0D49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, </w:t>
      </w: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начиная с минимальных параметров, постепенно увеличивая </w:t>
      </w:r>
      <w:proofErr w:type="gram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до</w:t>
      </w:r>
      <w:proofErr w:type="gram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необходимых. </w:t>
      </w:r>
      <w:r w:rsidRPr="003D0D49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Они всегда меньше, чем при лечении взрослых пациентов.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В педиатрии рекомендуется проведение только местных процедур, </w:t>
      </w:r>
      <w:proofErr w:type="gram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от</w:t>
      </w:r>
      <w:proofErr w:type="gram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общих лучше отказаться.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Время процедуры всегда меньше, чем для взрослых, т. к. детский организм способен быстрее ответить на лечение и быстрее утомляется.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Предпочтительнее назначать процедуры в импульсном, более мягком режиме по сравнению с </w:t>
      </w:r>
      <w:proofErr w:type="gram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непрерывным</w:t>
      </w:r>
      <w:proofErr w:type="gram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Воздействие следует проводить в присутствии врача.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При любом отрицательном изменении в состоянии маленького пациента необходимо прервать лечение.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lastRenderedPageBreak/>
        <w:t xml:space="preserve">Для детей раннего возраста не применяют пугающие методики: электросон по глазнично-затылочной методике, дарсонвализацию в искровом режиме,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интраназальный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электрофорез и др.</w:t>
      </w:r>
    </w:p>
    <w:p w:rsidR="00432F80" w:rsidRPr="002342BF" w:rsidRDefault="00432F80" w:rsidP="00432F80">
      <w:pPr>
        <w:numPr>
          <w:ilvl w:val="0"/>
          <w:numId w:val="2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Не рекомендуется без особой необходимости назначать ребенку лазерное излучение, так как оно оказывает мощное биостимулирующее действие и может вызвать непредсказуемые реакции со стороны детского организма.</w:t>
      </w:r>
    </w:p>
    <w:p w:rsidR="00432F80" w:rsidRPr="003D0D49" w:rsidRDefault="00432F80" w:rsidP="00432F80">
      <w:pPr>
        <w:pBdr>
          <w:top w:val="dotted" w:sz="12" w:space="4" w:color="5050EB"/>
          <w:bottom w:val="dotted" w:sz="12" w:space="4" w:color="5050EB"/>
        </w:pBd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3D0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Сочетание методов физиотерапии</w:t>
      </w:r>
    </w:p>
    <w:p w:rsidR="00432F80" w:rsidRPr="002342BF" w:rsidRDefault="00432F80" w:rsidP="00432F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Сочетать методы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физиолечения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 xml:space="preserve"> можно по следующим схемам:</w:t>
      </w:r>
    </w:p>
    <w:p w:rsidR="00432F80" w:rsidRPr="002342BF" w:rsidRDefault="00432F80" w:rsidP="00432F80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1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вид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аппаратного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лечения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+ массаж;</w:t>
      </w:r>
    </w:p>
    <w:p w:rsidR="00432F80" w:rsidRPr="002342BF" w:rsidRDefault="00432F80" w:rsidP="00432F80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1 сеанс аппаратного лечения + 1 процедура водолечения;</w:t>
      </w:r>
    </w:p>
    <w:p w:rsidR="00432F80" w:rsidRPr="002342BF" w:rsidRDefault="00432F80" w:rsidP="00432F80">
      <w:pPr>
        <w:numPr>
          <w:ilvl w:val="0"/>
          <w:numId w:val="3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1 процедура аппаратного лечения + 1 процедура теплолечения.</w:t>
      </w:r>
    </w:p>
    <w:p w:rsidR="00432F80" w:rsidRPr="002342BF" w:rsidRDefault="00432F80" w:rsidP="00432F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В некоторых случаях допустимо сочетание двух лечебных аппаратных (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преформированных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) факторов.</w:t>
      </w:r>
    </w:p>
    <w:p w:rsidR="00432F80" w:rsidRPr="003D0D49" w:rsidRDefault="00432F80" w:rsidP="00432F80">
      <w:pPr>
        <w:pBdr>
          <w:top w:val="dotted" w:sz="12" w:space="4" w:color="5050EB"/>
          <w:bottom w:val="dotted" w:sz="12" w:space="4" w:color="5050EB"/>
        </w:pBd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3D0D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Ограничения для физиотерапии в педиатрии</w:t>
      </w:r>
    </w:p>
    <w:p w:rsidR="00432F80" w:rsidRPr="002342BF" w:rsidRDefault="00432F80" w:rsidP="00432F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23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Физиолечение</w:t>
      </w:r>
      <w:proofErr w:type="spellEnd"/>
      <w:r w:rsidRPr="0023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нельзя проводить: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при умственном или физическом переутомлении ребенка;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менее чем за 30—40 минут до приема пищи и 1 час после еды;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во время или сразу после перенесенного острого инфекционного заболевания;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на зону роста костей, проекцию сердца, полые и эндокринные органы;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склонности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к </w:t>
      </w:r>
      <w:proofErr w:type="spellStart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кровотечениям</w:t>
      </w:r>
      <w:proofErr w:type="spellEnd"/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;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 сниженной массе тела;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на области с нарушением целостности кожного покрова;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при наличии гнойно-воспалительных заболеваний, при опасности диссеминации заболевания;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при снижении адаптационных возможностей организма;</w:t>
      </w:r>
    </w:p>
    <w:p w:rsidR="00432F80" w:rsidRPr="002342BF" w:rsidRDefault="00432F80" w:rsidP="00432F80">
      <w:pPr>
        <w:numPr>
          <w:ilvl w:val="0"/>
          <w:numId w:val="4"/>
        </w:numPr>
        <w:shd w:val="clear" w:color="auto" w:fill="FFFFFF"/>
        <w:spacing w:before="100" w:beforeAutospacing="1" w:after="75" w:line="360" w:lineRule="atLeast"/>
        <w:ind w:left="0"/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</w:pPr>
      <w:r w:rsidRPr="002342BF">
        <w:rPr>
          <w:rFonts w:ascii="Times New Roman" w:eastAsia="Times New Roman" w:hAnsi="Times New Roman" w:cs="Times New Roman"/>
          <w:color w:val="2C2A29"/>
          <w:sz w:val="28"/>
          <w:szCs w:val="28"/>
          <w:lang w:val="ru-RU" w:eastAsia="ru-RU"/>
        </w:rPr>
        <w:t>при выявленной непереносимости физического фактора.</w:t>
      </w:r>
    </w:p>
    <w:p w:rsidR="00822F7A" w:rsidRDefault="00822F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36E4" w:rsidRPr="003D0D49" w:rsidRDefault="004836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5E82" w:rsidRPr="00545E82" w:rsidRDefault="00545E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45E82">
        <w:rPr>
          <w:rFonts w:ascii="Times New Roman" w:hAnsi="Times New Roman" w:cs="Times New Roman"/>
          <w:sz w:val="28"/>
          <w:szCs w:val="28"/>
          <w:lang w:val="ru-RU"/>
        </w:rPr>
        <w:t>Врач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5E8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5E82">
        <w:rPr>
          <w:rFonts w:ascii="Times New Roman" w:hAnsi="Times New Roman" w:cs="Times New Roman"/>
          <w:sz w:val="28"/>
          <w:szCs w:val="28"/>
          <w:lang w:val="ru-RU"/>
        </w:rPr>
        <w:t>физи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45E82">
        <w:rPr>
          <w:rFonts w:ascii="Times New Roman" w:hAnsi="Times New Roman" w:cs="Times New Roman"/>
          <w:sz w:val="28"/>
          <w:szCs w:val="28"/>
          <w:lang w:val="ru-RU"/>
        </w:rPr>
        <w:t xml:space="preserve">терапевт </w:t>
      </w:r>
      <w:r>
        <w:rPr>
          <w:rFonts w:ascii="Times New Roman" w:hAnsi="Times New Roman" w:cs="Times New Roman"/>
          <w:sz w:val="28"/>
          <w:szCs w:val="28"/>
          <w:lang w:val="ru-RU"/>
        </w:rPr>
        <w:t>БУЗ</w:t>
      </w:r>
      <w:r w:rsidR="004836E4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36E4">
        <w:rPr>
          <w:rFonts w:ascii="Times New Roman" w:hAnsi="Times New Roman" w:cs="Times New Roman"/>
          <w:sz w:val="28"/>
          <w:szCs w:val="28"/>
          <w:lang w:val="ru-RU"/>
        </w:rPr>
        <w:t>«ВОКБ»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О.В.Солдатова</w:t>
      </w:r>
    </w:p>
    <w:sectPr w:rsidR="00545E82" w:rsidRPr="00545E82" w:rsidSect="0082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854"/>
    <w:multiLevelType w:val="multilevel"/>
    <w:tmpl w:val="7AD8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B0B21"/>
    <w:multiLevelType w:val="multilevel"/>
    <w:tmpl w:val="7CE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F6B7C"/>
    <w:multiLevelType w:val="multilevel"/>
    <w:tmpl w:val="68D6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43CAF"/>
    <w:multiLevelType w:val="multilevel"/>
    <w:tmpl w:val="7A8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F80"/>
    <w:rsid w:val="00175849"/>
    <w:rsid w:val="002342BF"/>
    <w:rsid w:val="0024695A"/>
    <w:rsid w:val="003D0D49"/>
    <w:rsid w:val="00414308"/>
    <w:rsid w:val="00432F80"/>
    <w:rsid w:val="004836E4"/>
    <w:rsid w:val="004A70F8"/>
    <w:rsid w:val="004B6D75"/>
    <w:rsid w:val="00545E82"/>
    <w:rsid w:val="006C7628"/>
    <w:rsid w:val="00822F7A"/>
    <w:rsid w:val="008B7910"/>
    <w:rsid w:val="00982D6E"/>
    <w:rsid w:val="00B678E9"/>
    <w:rsid w:val="00BD7AEF"/>
    <w:rsid w:val="00C815B2"/>
    <w:rsid w:val="00D85165"/>
    <w:rsid w:val="00DB432D"/>
    <w:rsid w:val="00F0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8"/>
  </w:style>
  <w:style w:type="paragraph" w:styleId="1">
    <w:name w:val="heading 1"/>
    <w:basedOn w:val="a"/>
    <w:next w:val="a"/>
    <w:link w:val="10"/>
    <w:uiPriority w:val="9"/>
    <w:qFormat/>
    <w:rsid w:val="00F04BA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A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A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A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A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A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A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A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A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B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B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4BA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04B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04B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04B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04BA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4BA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4B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04BA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4BA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04BA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04BA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04BA8"/>
    <w:rPr>
      <w:b/>
      <w:bCs/>
    </w:rPr>
  </w:style>
  <w:style w:type="character" w:styleId="a8">
    <w:name w:val="Emphasis"/>
    <w:uiPriority w:val="20"/>
    <w:qFormat/>
    <w:rsid w:val="00F04B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04BA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04B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BA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4BA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04BA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04BA8"/>
    <w:rPr>
      <w:b/>
      <w:bCs/>
      <w:i/>
      <w:iCs/>
    </w:rPr>
  </w:style>
  <w:style w:type="character" w:styleId="ad">
    <w:name w:val="Subtle Emphasis"/>
    <w:uiPriority w:val="19"/>
    <w:qFormat/>
    <w:rsid w:val="00F04BA8"/>
    <w:rPr>
      <w:i/>
      <w:iCs/>
    </w:rPr>
  </w:style>
  <w:style w:type="character" w:styleId="ae">
    <w:name w:val="Intense Emphasis"/>
    <w:uiPriority w:val="21"/>
    <w:qFormat/>
    <w:rsid w:val="00F04BA8"/>
    <w:rPr>
      <w:b/>
      <w:bCs/>
    </w:rPr>
  </w:style>
  <w:style w:type="character" w:styleId="af">
    <w:name w:val="Subtle Reference"/>
    <w:uiPriority w:val="31"/>
    <w:qFormat/>
    <w:rsid w:val="00F04BA8"/>
    <w:rPr>
      <w:smallCaps/>
    </w:rPr>
  </w:style>
  <w:style w:type="character" w:styleId="af0">
    <w:name w:val="Intense Reference"/>
    <w:uiPriority w:val="32"/>
    <w:qFormat/>
    <w:rsid w:val="00F04BA8"/>
    <w:rPr>
      <w:smallCaps/>
      <w:spacing w:val="5"/>
      <w:u w:val="single"/>
    </w:rPr>
  </w:style>
  <w:style w:type="character" w:styleId="af1">
    <w:name w:val="Book Title"/>
    <w:uiPriority w:val="33"/>
    <w:qFormat/>
    <w:rsid w:val="00F04BA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04B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D4FC9-2C9B-4002-8CD7-B422EB05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AndrianovaNL</dc:creator>
  <cp:lastModifiedBy>RyabinchenkoNA</cp:lastModifiedBy>
  <cp:revision>2</cp:revision>
  <dcterms:created xsi:type="dcterms:W3CDTF">2024-11-29T11:26:00Z</dcterms:created>
  <dcterms:modified xsi:type="dcterms:W3CDTF">2024-11-29T11:26:00Z</dcterms:modified>
</cp:coreProperties>
</file>